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Kamuoyuna Duyurulur (24 Mart 2015)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Fakültemiz bir haftadır, </w:t>
      </w:r>
      <w:proofErr w:type="spellStart"/>
      <w:r>
        <w:rPr>
          <w:rFonts w:ascii="Arial" w:hAnsi="Arial" w:cs="Arial"/>
          <w:sz w:val="24"/>
          <w:szCs w:val="24"/>
        </w:rPr>
        <w:t>dışardan</w:t>
      </w:r>
      <w:proofErr w:type="spellEnd"/>
      <w:r>
        <w:rPr>
          <w:rFonts w:ascii="Arial" w:hAnsi="Arial" w:cs="Arial"/>
          <w:sz w:val="24"/>
          <w:szCs w:val="24"/>
        </w:rPr>
        <w:t xml:space="preserve"> örgütlendiği her halinden belli olan bir saldırıyla karşı karşıya. Eğitim hakkının da engellenmesine neden olan bu saldırılar geçmişte de zaman </w:t>
      </w:r>
      <w:proofErr w:type="spellStart"/>
      <w:r>
        <w:rPr>
          <w:rFonts w:ascii="Arial" w:hAnsi="Arial" w:cs="Arial"/>
          <w:sz w:val="24"/>
          <w:szCs w:val="24"/>
        </w:rPr>
        <w:t>zaman</w:t>
      </w:r>
      <w:proofErr w:type="spellEnd"/>
      <w:r>
        <w:rPr>
          <w:rFonts w:ascii="Arial" w:hAnsi="Arial" w:cs="Arial"/>
          <w:sz w:val="24"/>
          <w:szCs w:val="24"/>
        </w:rPr>
        <w:t xml:space="preserve"> “sahnelendi”.  Çeşitli bahanelerle Türkiye’nin en önemli fakültelerinden biri baskı altına alınmaya çalışılıyor.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Mülkiye, şiddete başvurulmadığı sürece, her fikrin serbestçe ifade edilebileceği ve esasen bunun bilgisinin öğretildiği ender kurumlardan biridir.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yöntem, düşüncelerimizin ve siyasi fikirlerimizin olgunlaşmasının da yollarından biridir. Bu nedenle, biçimi ne olursa olsun, düşüncelerini açıklayan öğrencilerin ya da öğretim üyelerinin bir saldırıya maruz kalması kabul edilebilir değildir.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saldırı esasen bilim özgürlüğüne, ifade ve örgütlenme özgürlüğüne, eğitim hakkına yönelmiş bir saldırıdır.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Bilinmelidir ki bu saldırıya karşı koyabilmenin tek yolu, bilim insanlarıyla, öğrencileriyle ve mezunlarıyla bütün Mülkiye’nin, yılların emeği sonucu ortaya çıkmış değerlere sıkı sıkıya ve el birliğiyle sarılmalarıdır.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Emek, eşitlik, özgürlük gibi hepimizin mutluluğunun koşulu olan insanlık kültürünün ilerici değerlerine ne kadar sahip çıkılırsa, bu tür saldırılar da o kadar azalacak ve etkisizleşecektir.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nedenle, bütün Mülkiyelileri bu tür saldırıların amacına ulaşmaması için birleşmeye, anlık tepkilerden kaçınmaya çağırıyoruz.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 yıllardır sistematik bir saldırı altındadır ve buna rağmen dimdik ayaktadır ve ayakta kalmaya devam edecektir. Mülkiye öğretim elemanı öğrencisi ve mezunuyla </w:t>
      </w:r>
      <w:proofErr w:type="gramStart"/>
      <w:r>
        <w:rPr>
          <w:rFonts w:ascii="Arial" w:hAnsi="Arial" w:cs="Arial"/>
          <w:sz w:val="24"/>
          <w:szCs w:val="24"/>
        </w:rPr>
        <w:t>bunu</w:t>
      </w:r>
      <w:proofErr w:type="gramEnd"/>
      <w:r>
        <w:rPr>
          <w:rFonts w:ascii="Arial" w:hAnsi="Arial" w:cs="Arial"/>
          <w:sz w:val="24"/>
          <w:szCs w:val="24"/>
        </w:rPr>
        <w:t xml:space="preserve"> sağlayacak birikime sahiptir.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şeyden önemlisi Türkiye’nin Mülkiye’ye her zamankinden çok ihtiyacı vardır. Bu tür </w:t>
      </w:r>
      <w:proofErr w:type="gramStart"/>
      <w:r>
        <w:rPr>
          <w:rFonts w:ascii="Arial" w:hAnsi="Arial" w:cs="Arial"/>
          <w:sz w:val="24"/>
          <w:szCs w:val="24"/>
        </w:rPr>
        <w:t>provokasyonlarla</w:t>
      </w:r>
      <w:proofErr w:type="gramEnd"/>
      <w:r>
        <w:rPr>
          <w:rFonts w:ascii="Arial" w:hAnsi="Arial" w:cs="Arial"/>
          <w:sz w:val="24"/>
          <w:szCs w:val="24"/>
        </w:rPr>
        <w:t xml:space="preserve"> Mülkiye’nin yıpratılmasına izin vermeyeceğimizi bir kez daha tekrarlıyor, başlayacak olan vizelerde bütün öğrencilerimize başarılar diliyoruz.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Mülkiyeliler Birliği Yönetim Kurulu</w:t>
      </w:r>
    </w:p>
    <w:p w:rsidR="00F853B7" w:rsidRDefault="00F853B7" w:rsidP="00F853B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F853B7" w:rsidSect="00F2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3B7"/>
    <w:rsid w:val="00F248C9"/>
    <w:rsid w:val="00F8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Etkin76</dc:creator>
  <cp:keywords/>
  <dc:description/>
  <cp:lastModifiedBy>Etkin76</cp:lastModifiedBy>
  <cp:revision>3</cp:revision>
  <dcterms:created xsi:type="dcterms:W3CDTF">2015-07-18T18:50:00Z</dcterms:created>
  <dcterms:modified xsi:type="dcterms:W3CDTF">2015-07-18T18:51:00Z</dcterms:modified>
</cp:coreProperties>
</file>